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2B" w:rsidRDefault="00453D2B" w:rsidP="00453D2B">
      <w:pPr>
        <w:pStyle w:val="Pealkiri2"/>
      </w:pPr>
    </w:p>
    <w:p w:rsidR="00453D2B" w:rsidRPr="00453D2B" w:rsidRDefault="00453D2B" w:rsidP="00453D2B">
      <w:pPr>
        <w:pStyle w:val="Pealkiri2"/>
        <w:rPr>
          <w:color w:val="auto"/>
        </w:rPr>
      </w:pPr>
      <w:r w:rsidRPr="00453D2B">
        <w:rPr>
          <w:color w:val="auto"/>
        </w:rPr>
        <w:t>Kodukant Läänemaa EV 100 kingitus „Läänemaa köögis“.</w:t>
      </w:r>
      <w:r w:rsidRPr="00453D2B">
        <w:rPr>
          <w:color w:val="auto"/>
        </w:rPr>
        <w:br/>
        <w:t>Teavitustingimused</w:t>
      </w:r>
    </w:p>
    <w:p w:rsidR="00453D2B" w:rsidRPr="00453D2B" w:rsidRDefault="00453D2B" w:rsidP="00453D2B">
      <w:bookmarkStart w:id="0" w:name="_GoBack"/>
      <w:bookmarkEnd w:id="0"/>
    </w:p>
    <w:p w:rsidR="00453D2B" w:rsidRDefault="00453D2B" w:rsidP="00453D2B"/>
    <w:p w:rsidR="00453D2B" w:rsidRDefault="00453D2B" w:rsidP="00453D2B">
      <w:r>
        <w:t xml:space="preserve">Eesti Vabariigi 100. sünniaastapäevaks tehtava kingituse „Läänemaa köögis“ keskmes on ühine toiduvalmistamine köögis. Kingituse sisuks on kokku kogutud Läänemaa köökide lood, mis salvestatakse video- ja fotomaterjalina. Lisaks salvestustele kogutakse juurde retsepte ja muid köögilugusid. Kingituse teeb MTÜ Kodukant Läänemaa (edaspidi KKLM) koostöös Läänemaa kogukondade, ettevõtete ja eraisikutega. </w:t>
      </w:r>
    </w:p>
    <w:p w:rsidR="00453D2B" w:rsidRDefault="00453D2B" w:rsidP="00453D2B">
      <w:r>
        <w:t>Videomaterjali salvestamise ja monteerimise korraldab  KKLM. Fotod võtavad võimalusel üles köögiseltskonnad ise. Juhul, kui ei leidu selleks sobivat inimest, leiab piltniku KKLM. Monteeritud ja selekteeritud video- ning fotomaterjal on avalik ning KKLM-l on õigus kasutada materjale edaspidi kohaliku toidukultuuri edendamistegevustes.</w:t>
      </w:r>
    </w:p>
    <w:p w:rsidR="00453D2B" w:rsidRDefault="00453D2B" w:rsidP="00453D2B">
      <w:r>
        <w:t xml:space="preserve">Kingituse avalikustamine. Videod ja fotod riputatakse üles KKLM kodulehele koos nende juurde kuuluvate retseptide, lugude jms. Kingitusele lisatakse virtuaalne õnnitluskaart, millel on kirjas kõik kingituse tegemises kaasalöönud inimeste nimed. </w:t>
      </w:r>
    </w:p>
    <w:p w:rsidR="00453D2B" w:rsidRDefault="00453D2B" w:rsidP="00453D2B">
      <w:r>
        <w:t xml:space="preserve">Teavitus. Lisaks KKLM kodulehele lisatakse kingitusega seotud materjalid ka EV100 veebilehele, KKLM sotsiaalmeediasse ja edastatakse pressiteated kohalikele ja siseriiklikele meediakanalitele. Kogu foto- ja videomaterjal lisatakse Eesti Rahvusarhiivi EV100 egiidi all. </w:t>
      </w:r>
    </w:p>
    <w:p w:rsidR="00453D2B" w:rsidRDefault="00453D2B" w:rsidP="00453D2B">
      <w:r>
        <w:t xml:space="preserve">Avalike ürituste puhul aitab Kodukant Läänemaa korraldada ürituse teavituse erinevates meediakanalites. Teavituse eest vastutab KKLM, kõik teavitusega seotud küsimused tuleb eelnevalt kooskõlastada </w:t>
      </w:r>
      <w:proofErr w:type="spellStart"/>
      <w:r>
        <w:t>KKLM-ga</w:t>
      </w:r>
      <w:proofErr w:type="spellEnd"/>
      <w:r>
        <w:t xml:space="preserve">. </w:t>
      </w:r>
      <w:r>
        <w:br/>
        <w:t>Kingituse teavitustegevust toetab KÜSK ja EV100.</w:t>
      </w:r>
      <w:r>
        <w:br/>
      </w:r>
    </w:p>
    <w:p w:rsidR="00453D2B" w:rsidRDefault="00453D2B" w:rsidP="00453D2B"/>
    <w:p w:rsidR="001A1014" w:rsidRPr="00453D2B" w:rsidRDefault="001A1014" w:rsidP="00453D2B"/>
    <w:sectPr w:rsidR="001A1014" w:rsidRPr="00453D2B" w:rsidSect="006B1665">
      <w:headerReference w:type="default" r:id="rId7"/>
      <w:footerReference w:type="default" r:id="rId8"/>
      <w:pgSz w:w="11901" w:h="16840"/>
      <w:pgMar w:top="2268" w:right="1701" w:bottom="1134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C2" w:rsidRDefault="00337FC2" w:rsidP="006B1665">
      <w:r>
        <w:separator/>
      </w:r>
    </w:p>
  </w:endnote>
  <w:endnote w:type="continuationSeparator" w:id="0">
    <w:p w:rsidR="00337FC2" w:rsidRDefault="00337FC2" w:rsidP="006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65" w:rsidRDefault="00382D9C">
    <w:pPr>
      <w:pStyle w:val="Jalus"/>
    </w:pP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1844040</wp:posOffset>
          </wp:positionH>
          <wp:positionV relativeFrom="paragraph">
            <wp:posOffset>-1272540</wp:posOffset>
          </wp:positionV>
          <wp:extent cx="4653688" cy="191325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688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C2" w:rsidRDefault="00337FC2" w:rsidP="006B1665">
      <w:r>
        <w:separator/>
      </w:r>
    </w:p>
  </w:footnote>
  <w:footnote w:type="continuationSeparator" w:id="0">
    <w:p w:rsidR="00337FC2" w:rsidRDefault="00337FC2" w:rsidP="006B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65" w:rsidRDefault="00382D9C">
    <w:pPr>
      <w:pStyle w:val="Pis"/>
    </w:pPr>
    <w:r>
      <w:rPr>
        <w:noProof/>
        <w:lang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-502921</wp:posOffset>
          </wp:positionV>
          <wp:extent cx="7658100" cy="3155689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537" cy="315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5"/>
    <w:rsid w:val="001A1014"/>
    <w:rsid w:val="001E12C1"/>
    <w:rsid w:val="002148CB"/>
    <w:rsid w:val="00337FC2"/>
    <w:rsid w:val="00382D9C"/>
    <w:rsid w:val="003B61A2"/>
    <w:rsid w:val="003C1A66"/>
    <w:rsid w:val="00453D2B"/>
    <w:rsid w:val="006200DF"/>
    <w:rsid w:val="006564FC"/>
    <w:rsid w:val="0069705A"/>
    <w:rsid w:val="006B1665"/>
    <w:rsid w:val="00725E19"/>
    <w:rsid w:val="00832E2F"/>
    <w:rsid w:val="00BB260E"/>
    <w:rsid w:val="00BC04A7"/>
    <w:rsid w:val="00BF0942"/>
    <w:rsid w:val="00C814D0"/>
    <w:rsid w:val="00D652E6"/>
    <w:rsid w:val="00E23FA6"/>
    <w:rsid w:val="00FC1D90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paragraph" w:styleId="Pealkiri1">
    <w:name w:val="heading 1"/>
    <w:basedOn w:val="Normaallaad"/>
    <w:next w:val="Normaallaad"/>
    <w:link w:val="Heading1Char"/>
    <w:uiPriority w:val="9"/>
    <w:qFormat/>
    <w:rsid w:val="00BB2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5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ing1Char">
    <w:name w:val="Heading 1 Char"/>
    <w:basedOn w:val="Liguvaikefont"/>
    <w:link w:val="Pealkiri1"/>
    <w:uiPriority w:val="9"/>
    <w:rsid w:val="00BB260E"/>
    <w:rPr>
      <w:rFonts w:asciiTheme="majorHAnsi" w:eastAsiaTheme="majorEastAsia" w:hAnsiTheme="majorHAnsi" w:cstheme="majorBidi"/>
      <w:bCs/>
      <w:sz w:val="32"/>
      <w:szCs w:val="32"/>
      <w:lang w:val="et-EE"/>
    </w:rPr>
  </w:style>
  <w:style w:type="paragraph" w:styleId="Pis">
    <w:name w:val="header"/>
    <w:basedOn w:val="Normaallaad"/>
    <w:link w:val="HeaderChar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Liguvaikefont"/>
    <w:link w:val="Pis"/>
    <w:uiPriority w:val="99"/>
    <w:rsid w:val="006B1665"/>
    <w:rPr>
      <w:lang w:val="et-EE"/>
    </w:rPr>
  </w:style>
  <w:style w:type="paragraph" w:styleId="Jalus">
    <w:name w:val="footer"/>
    <w:basedOn w:val="Normaallaad"/>
    <w:link w:val="FooterChar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Liguvaikefont"/>
    <w:link w:val="Jalus"/>
    <w:uiPriority w:val="99"/>
    <w:rsid w:val="006B1665"/>
    <w:rPr>
      <w:lang w:val="et-EE"/>
    </w:rPr>
  </w:style>
  <w:style w:type="paragraph" w:styleId="Jutumullitekst">
    <w:name w:val="Balloon Text"/>
    <w:basedOn w:val="Normaallaad"/>
    <w:link w:val="BalloonTextChar"/>
    <w:uiPriority w:val="99"/>
    <w:semiHidden/>
    <w:unhideWhenUsed/>
    <w:rsid w:val="006B166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Liguvaikefont"/>
    <w:link w:val="Jutumullitekst"/>
    <w:uiPriority w:val="99"/>
    <w:semiHidden/>
    <w:rsid w:val="006B1665"/>
    <w:rPr>
      <w:rFonts w:ascii="Lucida Grande CE" w:hAnsi="Lucida Grande CE" w:cs="Lucida Grande CE"/>
      <w:sz w:val="18"/>
      <w:szCs w:val="18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6564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character" w:styleId="Tugev">
    <w:name w:val="Strong"/>
    <w:basedOn w:val="Liguvaikefont"/>
    <w:uiPriority w:val="22"/>
    <w:qFormat/>
    <w:rsid w:val="006564FC"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5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t-EE"/>
    </w:rPr>
  </w:style>
  <w:style w:type="table" w:styleId="Kontuurtabel">
    <w:name w:val="Table Grid"/>
    <w:basedOn w:val="Normaaltabel"/>
    <w:uiPriority w:val="59"/>
    <w:rsid w:val="006200DF"/>
    <w:rPr>
      <w:rFonts w:eastAsiaTheme="minorHAns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paragraph" w:styleId="Pealkiri1">
    <w:name w:val="heading 1"/>
    <w:basedOn w:val="Normaallaad"/>
    <w:next w:val="Normaallaad"/>
    <w:link w:val="Heading1Char"/>
    <w:uiPriority w:val="9"/>
    <w:qFormat/>
    <w:rsid w:val="00BB2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5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ing1Char">
    <w:name w:val="Heading 1 Char"/>
    <w:basedOn w:val="Liguvaikefont"/>
    <w:link w:val="Pealkiri1"/>
    <w:uiPriority w:val="9"/>
    <w:rsid w:val="00BB260E"/>
    <w:rPr>
      <w:rFonts w:asciiTheme="majorHAnsi" w:eastAsiaTheme="majorEastAsia" w:hAnsiTheme="majorHAnsi" w:cstheme="majorBidi"/>
      <w:bCs/>
      <w:sz w:val="32"/>
      <w:szCs w:val="32"/>
      <w:lang w:val="et-EE"/>
    </w:rPr>
  </w:style>
  <w:style w:type="paragraph" w:styleId="Pis">
    <w:name w:val="header"/>
    <w:basedOn w:val="Normaallaad"/>
    <w:link w:val="HeaderChar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Liguvaikefont"/>
    <w:link w:val="Pis"/>
    <w:uiPriority w:val="99"/>
    <w:rsid w:val="006B1665"/>
    <w:rPr>
      <w:lang w:val="et-EE"/>
    </w:rPr>
  </w:style>
  <w:style w:type="paragraph" w:styleId="Jalus">
    <w:name w:val="footer"/>
    <w:basedOn w:val="Normaallaad"/>
    <w:link w:val="FooterChar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Liguvaikefont"/>
    <w:link w:val="Jalus"/>
    <w:uiPriority w:val="99"/>
    <w:rsid w:val="006B1665"/>
    <w:rPr>
      <w:lang w:val="et-EE"/>
    </w:rPr>
  </w:style>
  <w:style w:type="paragraph" w:styleId="Jutumullitekst">
    <w:name w:val="Balloon Text"/>
    <w:basedOn w:val="Normaallaad"/>
    <w:link w:val="BalloonTextChar"/>
    <w:uiPriority w:val="99"/>
    <w:semiHidden/>
    <w:unhideWhenUsed/>
    <w:rsid w:val="006B166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Liguvaikefont"/>
    <w:link w:val="Jutumullitekst"/>
    <w:uiPriority w:val="99"/>
    <w:semiHidden/>
    <w:rsid w:val="006B1665"/>
    <w:rPr>
      <w:rFonts w:ascii="Lucida Grande CE" w:hAnsi="Lucida Grande CE" w:cs="Lucida Grande CE"/>
      <w:sz w:val="18"/>
      <w:szCs w:val="18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6564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character" w:styleId="Tugev">
    <w:name w:val="Strong"/>
    <w:basedOn w:val="Liguvaikefont"/>
    <w:uiPriority w:val="22"/>
    <w:qFormat/>
    <w:rsid w:val="006564FC"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5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t-EE"/>
    </w:rPr>
  </w:style>
  <w:style w:type="table" w:styleId="Kontuurtabel">
    <w:name w:val="Table Grid"/>
    <w:basedOn w:val="Normaaltabel"/>
    <w:uiPriority w:val="59"/>
    <w:rsid w:val="006200DF"/>
    <w:rPr>
      <w:rFonts w:eastAsiaTheme="minorHAns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PRESSITEADE</vt:lpstr>
      <vt:lpstr>MTÜ KODUKANT LÄÄNEMAA</vt:lpstr>
      <vt:lpstr>14.07.2017	</vt:lpstr>
      <vt:lpstr/>
      <vt:lpstr>Kodukant Läänemaal uus nägu</vt:lpstr>
      <vt:lpstr/>
      <vt:lpstr>Alates 13. juulist võttis Kodukant Läänemaa kasutusele uue logo ja visuaalse kuv</vt:lpstr>
      <vt:lpstr/>
      <vt:lpstr>Kodukant Läänemaa on maakonna arengut olulisel määral suunav organisatsioon, mis</vt:lpstr>
      <vt:lpstr/>
      <vt:lpstr>Kodukant Läänemaa alustas 1997. aastal. Ühingu eesmärgiks on maaelu edendamine k</vt:lpstr>
      <vt:lpstr/>
      <vt:lpstr/>
      <vt:lpstr/>
      <vt:lpstr>Kodukant Läänemaa on maakonna suurim arendusorganisatsioon</vt:lpstr>
      <vt:lpstr/>
      <vt:lpstr>Logo on senisest....   </vt:lpstr>
      <vt:lpstr>Uus logo kujutab </vt:lpstr>
      <vt:lpstr/>
      <vt:lpstr>Lasteaia logo ja lipu leidmiseks korraldatud konkursile laekus kümme tööd, mille</vt:lpstr>
      <vt:lpstr>Lasteaia Krõll direktor Margit Suurmets ütles, et välja valitud logo eristus tei</vt:lpstr>
      <vt:lpstr/>
      <vt:lpstr>Klientide teenindamist jätakatse nagu seni ja parendatakse. Tulevikus pakub uus </vt:lpstr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Tookoht</cp:lastModifiedBy>
  <cp:revision>2</cp:revision>
  <dcterms:created xsi:type="dcterms:W3CDTF">2018-09-17T11:21:00Z</dcterms:created>
  <dcterms:modified xsi:type="dcterms:W3CDTF">2018-09-17T11:21:00Z</dcterms:modified>
</cp:coreProperties>
</file>